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D49" w:rsidRDefault="00AB6BCC" w:rsidP="00AB6BCC">
      <w:pPr>
        <w:jc w:val="center"/>
        <w:rPr>
          <w:rFonts w:ascii="微软雅黑" w:eastAsia="微软雅黑" w:hAnsi="微软雅黑"/>
          <w:color w:val="000000"/>
          <w:sz w:val="35"/>
          <w:szCs w:val="35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35"/>
          <w:szCs w:val="35"/>
          <w:shd w:val="clear" w:color="auto" w:fill="FFFFFF"/>
        </w:rPr>
        <w:t>湖北大学本科教学事故认定与处理办法</w:t>
      </w:r>
    </w:p>
    <w:p w:rsidR="00AB6BCC" w:rsidRDefault="00AB6BCC" w:rsidP="00AB6BCC">
      <w:pPr>
        <w:pStyle w:val="vsbcontentstart"/>
        <w:spacing w:before="0" w:beforeAutospacing="0" w:after="75" w:afterAutospacing="0" w:line="432" w:lineRule="auto"/>
        <w:ind w:firstLine="480"/>
        <w:jc w:val="center"/>
        <w:rPr>
          <w:rFonts w:ascii="&amp;quot" w:hAnsi="&amp;quot"/>
          <w:color w:val="000000"/>
        </w:rPr>
      </w:pPr>
      <w:proofErr w:type="gramStart"/>
      <w:r>
        <w:rPr>
          <w:rFonts w:ascii="&amp;quot" w:hAnsi="&amp;quot"/>
          <w:color w:val="000000"/>
        </w:rPr>
        <w:t>校教字</w:t>
      </w:r>
      <w:proofErr w:type="gramEnd"/>
      <w:r>
        <w:rPr>
          <w:rFonts w:ascii="&amp;quot" w:hAnsi="&amp;quot"/>
          <w:color w:val="000000"/>
        </w:rPr>
        <w:t>﹝</w:t>
      </w:r>
      <w:r>
        <w:rPr>
          <w:rFonts w:ascii="&amp;quot" w:hAnsi="&amp;quot"/>
          <w:color w:val="000000"/>
        </w:rPr>
        <w:t>2017</w:t>
      </w:r>
      <w:r>
        <w:rPr>
          <w:rFonts w:ascii="&amp;quot" w:hAnsi="&amp;quot"/>
          <w:color w:val="000000"/>
        </w:rPr>
        <w:t>﹞</w:t>
      </w:r>
      <w:r>
        <w:rPr>
          <w:rFonts w:ascii="&amp;quot" w:hAnsi="&amp;quot"/>
          <w:color w:val="000000"/>
        </w:rPr>
        <w:t>13</w:t>
      </w:r>
      <w:r>
        <w:rPr>
          <w:rFonts w:ascii="&amp;quot" w:hAnsi="&amp;quot"/>
          <w:color w:val="000000"/>
        </w:rPr>
        <w:t>号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第一章</w:t>
      </w:r>
      <w:r>
        <w:rPr>
          <w:rStyle w:val="a4"/>
          <w:rFonts w:ascii="&amp;quot" w:hAnsi="&amp;quot"/>
          <w:color w:val="000000"/>
        </w:rPr>
        <w:t xml:space="preserve"> </w:t>
      </w:r>
      <w:r>
        <w:rPr>
          <w:rStyle w:val="a4"/>
          <w:rFonts w:ascii="&amp;quot" w:hAnsi="&amp;quot"/>
          <w:color w:val="000000"/>
        </w:rPr>
        <w:t>总则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第一条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为了维护正常教学秩序，规范本科教学管理，有效预防和处理教学事故，依据《中华人民共和国教育法》和《中华人民共和国教师法》等有关规定，结合我校本科教学工作实际，特制定本办法。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第二条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本办法所指教学事故是指与本科教学有关的学校在编教师、教学辅助人员、教学管理人员或从事教学相关工作的其他人员，因过失或故意违反教学或教学管理规定，影响正常教学秩序、教学进程或教学质量的行为或事件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第三条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教学事故的认定和处理，应以事实为依据，坚持公平、公正、及时补救的原则，教育、惩戒相结合，按规定程序进行。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第二章</w:t>
      </w:r>
      <w:r>
        <w:rPr>
          <w:rStyle w:val="a4"/>
          <w:rFonts w:ascii="&amp;quot" w:hAnsi="&amp;quot"/>
          <w:color w:val="000000"/>
        </w:rPr>
        <w:t xml:space="preserve"> </w:t>
      </w:r>
      <w:r>
        <w:rPr>
          <w:rStyle w:val="a4"/>
          <w:rFonts w:ascii="&amp;quot" w:hAnsi="&amp;quot"/>
          <w:color w:val="000000"/>
        </w:rPr>
        <w:t>教学事故的认定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第四条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教务处对全校本科教学活动进行检查和监控，及时发现和处理教学事故，并接受全校师生对教学事故的举报。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第五条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根据教学与管理的不同环节，教学事故分为教学类、考试与成绩管理类、教学管理类、教学保障类共四类。根据事故性质和所造成的影响程度分为三个级别：一级为重大教学事故，二级为严重教学事故，三级为一般教学事故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第六条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教学事故主要依据《教学事故分类分级认定表》（详见附表）来认定，《教学事故分类分级认定表》中未列出的教学事故由教务处或责任人所在单位根据具体事实认定。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第七条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教学事故发生后，由责任人、发现人或知情人及时填写《湖北大学本科教学事故认定表》并经所在单位签署意见后报教务处（一般不超过</w:t>
      </w:r>
      <w:r>
        <w:rPr>
          <w:rFonts w:ascii="&amp;quot" w:hAnsi="&amp;quot"/>
          <w:color w:val="000000"/>
        </w:rPr>
        <w:t>5</w:t>
      </w:r>
      <w:r>
        <w:rPr>
          <w:rFonts w:ascii="&amp;quot" w:hAnsi="&amp;quot"/>
          <w:color w:val="000000"/>
        </w:rPr>
        <w:t>个工</w:t>
      </w:r>
      <w:r>
        <w:rPr>
          <w:rFonts w:ascii="&amp;quot" w:hAnsi="&amp;quot"/>
          <w:color w:val="000000"/>
        </w:rPr>
        <w:lastRenderedPageBreak/>
        <w:t>作日）。发生事故的单位领导或教学管理人员对发现的事故故意隐瞒、拖延不报，应列为第二责任人。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第八条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教学事故如系当事人遇到不可抗力因素造成的，经查实后，不追究当事人责任，不进行处分。本办法中的不可抗力是指不能预见、不能避免并不能克服的客观情况。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第三章</w:t>
      </w:r>
      <w:r>
        <w:rPr>
          <w:rStyle w:val="a4"/>
          <w:rFonts w:ascii="&amp;quot" w:hAnsi="&amp;quot"/>
          <w:color w:val="000000"/>
        </w:rPr>
        <w:t xml:space="preserve"> </w:t>
      </w:r>
      <w:r>
        <w:rPr>
          <w:rStyle w:val="a4"/>
          <w:rFonts w:ascii="&amp;quot" w:hAnsi="&amp;quot"/>
          <w:color w:val="000000"/>
        </w:rPr>
        <w:t>教学事故的处理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第九条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三级教学事故由事故责任人所在单位认定，报教务处备案，并在本单位范围内予以通报批评。对三级教学事故责任人，扣发</w:t>
      </w:r>
      <w:r>
        <w:rPr>
          <w:rFonts w:ascii="&amp;quot" w:hAnsi="&amp;quot"/>
          <w:color w:val="000000"/>
        </w:rPr>
        <w:t>1</w:t>
      </w:r>
      <w:r>
        <w:rPr>
          <w:rFonts w:ascii="&amp;quot" w:hAnsi="&amp;quot"/>
          <w:color w:val="000000"/>
        </w:rPr>
        <w:t>个月基础性绩效工资，当学期教学质量考核下降一个等次。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第十条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二级教学事故由教务处在全校范围内予以通报批评。对二级教学事故责任人，扣发</w:t>
      </w:r>
      <w:r>
        <w:rPr>
          <w:rFonts w:ascii="&amp;quot" w:hAnsi="&amp;quot"/>
          <w:color w:val="000000"/>
        </w:rPr>
        <w:t>3</w:t>
      </w:r>
      <w:r>
        <w:rPr>
          <w:rFonts w:ascii="&amp;quot" w:hAnsi="&amp;quot"/>
          <w:color w:val="000000"/>
        </w:rPr>
        <w:t>个月基础性绩效工资，当学期教学质量考核下降一个等次，当年年度考核按有关规定执行，自处分决定生效之日起一年内取消其评奖、评优资格，并在其职务晋升、职称评聘考核中予以通报。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第十一条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一级教学事故由教务处在全校范围内予以通报批评，并报请校长办公会批准，给予事故责任人行政警告处分。对一级教学事故责任人，扣发</w:t>
      </w:r>
      <w:r>
        <w:rPr>
          <w:rFonts w:ascii="&amp;quot" w:hAnsi="&amp;quot"/>
          <w:color w:val="000000"/>
        </w:rPr>
        <w:t>6</w:t>
      </w:r>
      <w:r>
        <w:rPr>
          <w:rFonts w:ascii="&amp;quot" w:hAnsi="&amp;quot"/>
          <w:color w:val="000000"/>
        </w:rPr>
        <w:t>个月基础性绩效工资，当学期教学质量考核下降一个等次，当年年度考核按有关规定执行，自处分决定生效之日起一年内取消其评奖、评优资格，并在职务晋升、职称聘任中实行一票否决制。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第十二条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在一学期内，同</w:t>
      </w:r>
      <w:proofErr w:type="gramStart"/>
      <w:r>
        <w:rPr>
          <w:rFonts w:ascii="&amp;quot" w:hAnsi="&amp;quot"/>
          <w:color w:val="000000"/>
        </w:rPr>
        <w:t>一人员</w:t>
      </w:r>
      <w:proofErr w:type="gramEnd"/>
      <w:r>
        <w:rPr>
          <w:rFonts w:ascii="&amp;quot" w:hAnsi="&amp;quot"/>
          <w:color w:val="000000"/>
        </w:rPr>
        <w:t>累计发生</w:t>
      </w:r>
      <w:r>
        <w:rPr>
          <w:rFonts w:ascii="&amp;quot" w:hAnsi="&amp;quot"/>
          <w:color w:val="000000"/>
        </w:rPr>
        <w:t>2</w:t>
      </w:r>
      <w:r>
        <w:rPr>
          <w:rFonts w:ascii="&amp;quot" w:hAnsi="&amp;quot"/>
          <w:color w:val="000000"/>
        </w:rPr>
        <w:t>次三级教学事故的，按二级教学事故处理；累计发生</w:t>
      </w:r>
      <w:r>
        <w:rPr>
          <w:rFonts w:ascii="&amp;quot" w:hAnsi="&amp;quot"/>
          <w:color w:val="000000"/>
        </w:rPr>
        <w:t>2</w:t>
      </w:r>
      <w:r>
        <w:rPr>
          <w:rFonts w:ascii="&amp;quot" w:hAnsi="&amp;quot"/>
          <w:color w:val="000000"/>
        </w:rPr>
        <w:t>次二级教学事故的，按一级教学事故处理；累计发生</w:t>
      </w:r>
      <w:r>
        <w:rPr>
          <w:rFonts w:ascii="&amp;quot" w:hAnsi="&amp;quot"/>
          <w:color w:val="000000"/>
        </w:rPr>
        <w:t>2</w:t>
      </w:r>
      <w:r>
        <w:rPr>
          <w:rFonts w:ascii="&amp;quot" w:hAnsi="&amp;quot"/>
          <w:color w:val="000000"/>
        </w:rPr>
        <w:t>次一级教学事故的，给予行政记过处分；情节严重者，调离教学岗位或解除聘任合同。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lastRenderedPageBreak/>
        <w:t>第十三条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教学事故的行政处分按学校行政纪律处分的程序办理，处分决定归入事故责任人档案。事故责任人涉嫌违反党纪政纪的，同时移交纪检监察部门进一步查处；涉嫌犯罪的，由学校提请司法机关查处。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第四章</w:t>
      </w:r>
      <w:r>
        <w:rPr>
          <w:rStyle w:val="a4"/>
          <w:rFonts w:ascii="&amp;quot" w:hAnsi="&amp;quot"/>
          <w:color w:val="000000"/>
        </w:rPr>
        <w:t xml:space="preserve"> </w:t>
      </w:r>
      <w:r>
        <w:rPr>
          <w:rStyle w:val="a4"/>
          <w:rFonts w:ascii="&amp;quot" w:hAnsi="&amp;quot"/>
          <w:color w:val="000000"/>
        </w:rPr>
        <w:t>教学事故的申诉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第十四条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学校成立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教学事故复议委员会</w:t>
      </w:r>
      <w:r>
        <w:rPr>
          <w:rFonts w:ascii="&amp;quot" w:hAnsi="&amp;quot"/>
          <w:color w:val="000000"/>
        </w:rPr>
        <w:t>”</w:t>
      </w:r>
      <w:r>
        <w:rPr>
          <w:rFonts w:ascii="&amp;quot" w:hAnsi="&amp;quot"/>
          <w:color w:val="000000"/>
        </w:rPr>
        <w:t>，成员机构包括教务处、人事处、纪委办公室、监察处、校工会、法律顾问室和责任人所在单位的有关责任人。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教学事故复议委员会</w:t>
      </w:r>
      <w:r>
        <w:rPr>
          <w:rFonts w:ascii="&amp;quot" w:hAnsi="&amp;quot"/>
          <w:color w:val="000000"/>
        </w:rPr>
        <w:t>”</w:t>
      </w:r>
      <w:r>
        <w:rPr>
          <w:rFonts w:ascii="&amp;quot" w:hAnsi="&amp;quot"/>
          <w:color w:val="000000"/>
        </w:rPr>
        <w:t>下设办公室，办公室挂靠教务处，负责受理申诉和对申诉进行复议。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第十五条</w:t>
      </w:r>
      <w:r>
        <w:rPr>
          <w:rFonts w:ascii="&amp;quot" w:hAnsi="&amp;quot"/>
          <w:color w:val="000000"/>
        </w:rPr>
        <w:t xml:space="preserve"> “</w:t>
      </w:r>
      <w:r>
        <w:rPr>
          <w:rFonts w:ascii="&amp;quot" w:hAnsi="&amp;quot"/>
          <w:color w:val="000000"/>
        </w:rPr>
        <w:t>教学事故处分决定书</w:t>
      </w:r>
      <w:r>
        <w:rPr>
          <w:rFonts w:ascii="&amp;quot" w:hAnsi="&amp;quot"/>
          <w:color w:val="000000"/>
        </w:rPr>
        <w:t>”</w:t>
      </w:r>
      <w:r>
        <w:rPr>
          <w:rFonts w:ascii="&amp;quot" w:hAnsi="&amp;quot"/>
          <w:color w:val="000000"/>
        </w:rPr>
        <w:t>由事故责任人所在单位向事故责任人送达。事故责任人如对处分决定不服，可在接到处分决定之日起</w:t>
      </w:r>
      <w:r>
        <w:rPr>
          <w:rFonts w:ascii="&amp;quot" w:hAnsi="&amp;quot"/>
          <w:color w:val="000000"/>
        </w:rPr>
        <w:t>10</w:t>
      </w:r>
      <w:r>
        <w:rPr>
          <w:rFonts w:ascii="&amp;quot" w:hAnsi="&amp;quot"/>
          <w:color w:val="000000"/>
        </w:rPr>
        <w:t>个工作日内向</w:t>
      </w:r>
      <w:r>
        <w:rPr>
          <w:rFonts w:ascii="&amp;quot" w:hAnsi="&amp;quot"/>
          <w:color w:val="000000"/>
        </w:rPr>
        <w:t>“</w:t>
      </w:r>
      <w:r>
        <w:rPr>
          <w:rFonts w:ascii="&amp;quot" w:hAnsi="&amp;quot"/>
          <w:color w:val="000000"/>
        </w:rPr>
        <w:t>教学事故复议委员会</w:t>
      </w:r>
      <w:r>
        <w:rPr>
          <w:rFonts w:ascii="&amp;quot" w:hAnsi="&amp;quot"/>
          <w:color w:val="000000"/>
        </w:rPr>
        <w:t>”</w:t>
      </w:r>
      <w:r>
        <w:rPr>
          <w:rFonts w:ascii="&amp;quot" w:hAnsi="&amp;quot"/>
          <w:color w:val="000000"/>
        </w:rPr>
        <w:t>办公室提出书面申诉。申诉申请书应载明申诉的事实、理由和请求事项。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第十六条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申诉受理单位应在收到申诉人的书面申诉材料后的</w:t>
      </w:r>
      <w:r>
        <w:rPr>
          <w:rFonts w:ascii="&amp;quot" w:hAnsi="&amp;quot"/>
          <w:color w:val="000000"/>
        </w:rPr>
        <w:t xml:space="preserve">15 </w:t>
      </w:r>
      <w:proofErr w:type="gramStart"/>
      <w:r>
        <w:rPr>
          <w:rFonts w:ascii="&amp;quot" w:hAnsi="&amp;quot"/>
          <w:color w:val="000000"/>
        </w:rPr>
        <w:t>个</w:t>
      </w:r>
      <w:proofErr w:type="gramEnd"/>
      <w:r>
        <w:rPr>
          <w:rFonts w:ascii="&amp;quot" w:hAnsi="&amp;quot"/>
          <w:color w:val="000000"/>
        </w:rPr>
        <w:t>工作日内</w:t>
      </w:r>
      <w:proofErr w:type="gramStart"/>
      <w:r>
        <w:rPr>
          <w:rFonts w:ascii="&amp;quot" w:hAnsi="&amp;quot"/>
          <w:color w:val="000000"/>
        </w:rPr>
        <w:t>作出</w:t>
      </w:r>
      <w:proofErr w:type="gramEnd"/>
      <w:r>
        <w:rPr>
          <w:rFonts w:ascii="&amp;quot" w:hAnsi="&amp;quot"/>
          <w:color w:val="000000"/>
        </w:rPr>
        <w:t>复议决定，并通知责任人。复议决定为最终决定。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第十七条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申诉期间不停止对原处分决定的执行。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第五章</w:t>
      </w:r>
      <w:r>
        <w:rPr>
          <w:rStyle w:val="a4"/>
          <w:rFonts w:ascii="&amp;quot" w:hAnsi="&amp;quot"/>
          <w:color w:val="000000"/>
        </w:rPr>
        <w:t xml:space="preserve"> </w:t>
      </w:r>
      <w:r>
        <w:rPr>
          <w:rStyle w:val="a4"/>
          <w:rFonts w:ascii="&amp;quot" w:hAnsi="&amp;quot"/>
          <w:color w:val="000000"/>
        </w:rPr>
        <w:t>其他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第十八条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本办法适用于全日制本科生、双学位学生、预科生和交流生的计划</w:t>
      </w:r>
      <w:proofErr w:type="gramStart"/>
      <w:r>
        <w:rPr>
          <w:rFonts w:ascii="&amp;quot" w:hAnsi="&amp;quot"/>
          <w:color w:val="000000"/>
        </w:rPr>
        <w:t>内教学</w:t>
      </w:r>
      <w:proofErr w:type="gramEnd"/>
      <w:r>
        <w:rPr>
          <w:rFonts w:ascii="&amp;quot" w:hAnsi="&amp;quot"/>
          <w:color w:val="000000"/>
        </w:rPr>
        <w:t>活动。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第十九条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本办法自公布之日起生效，原《湖北大学教学事故认定及处理办法》同时废止。</w:t>
      </w:r>
    </w:p>
    <w:p w:rsidR="00AB6BCC" w:rsidRDefault="00AB6BCC" w:rsidP="00AB6BCC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第二十条</w:t>
      </w:r>
      <w:r>
        <w:rPr>
          <w:rFonts w:ascii="&amp;quot" w:hAnsi="&amp;quot"/>
          <w:color w:val="000000"/>
        </w:rPr>
        <w:t xml:space="preserve"> </w:t>
      </w:r>
      <w:r>
        <w:rPr>
          <w:rFonts w:ascii="&amp;quot" w:hAnsi="&amp;quot"/>
          <w:color w:val="000000"/>
        </w:rPr>
        <w:t>本办法由教务处负责解释。</w:t>
      </w:r>
    </w:p>
    <w:p w:rsidR="00AB6BCC" w:rsidRPr="00AB6BCC" w:rsidRDefault="00AB6BCC" w:rsidP="00AB6BCC">
      <w:pPr>
        <w:jc w:val="left"/>
        <w:rPr>
          <w:rFonts w:hint="eastAsia"/>
        </w:rPr>
      </w:pPr>
      <w:bookmarkStart w:id="0" w:name="_GoBack"/>
      <w:bookmarkEnd w:id="0"/>
    </w:p>
    <w:sectPr w:rsidR="00AB6BCC" w:rsidRPr="00AB6B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BCC"/>
    <w:rsid w:val="005F6EA5"/>
    <w:rsid w:val="006C6D5B"/>
    <w:rsid w:val="00761ABE"/>
    <w:rsid w:val="009A5D49"/>
    <w:rsid w:val="00AB6BCC"/>
    <w:rsid w:val="00B337CC"/>
    <w:rsid w:val="00B574CA"/>
    <w:rsid w:val="00E24F9D"/>
    <w:rsid w:val="00E64E86"/>
    <w:rsid w:val="00EB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A4777"/>
  <w15:chartTrackingRefBased/>
  <w15:docId w15:val="{3D409C90-ABD5-471F-A8F1-8DD2269A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contentstart">
    <w:name w:val="vsbcontent_start"/>
    <w:basedOn w:val="a"/>
    <w:rsid w:val="00AB6B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B6B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B6B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1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zjs</dc:creator>
  <cp:keywords/>
  <dc:description/>
  <cp:lastModifiedBy>zjs</cp:lastModifiedBy>
  <cp:revision>1</cp:revision>
  <dcterms:created xsi:type="dcterms:W3CDTF">2019-08-30T07:27:00Z</dcterms:created>
  <dcterms:modified xsi:type="dcterms:W3CDTF">2019-08-30T07:28:00Z</dcterms:modified>
</cp:coreProperties>
</file>